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2FFB" w14:textId="62B98053" w:rsidR="004813A3" w:rsidRPr="006448E6" w:rsidRDefault="004B1C5D" w:rsidP="004B1C5D">
      <w:pPr>
        <w:jc w:val="center"/>
        <w:rPr>
          <w:b/>
          <w:bCs/>
          <w:color w:val="7030A0"/>
          <w:sz w:val="24"/>
          <w:szCs w:val="24"/>
        </w:rPr>
      </w:pPr>
      <w:r w:rsidRPr="006448E6">
        <w:rPr>
          <w:b/>
          <w:bCs/>
          <w:color w:val="7030A0"/>
          <w:sz w:val="24"/>
          <w:szCs w:val="24"/>
        </w:rPr>
        <w:t>Employment</w:t>
      </w:r>
      <w:r w:rsidR="00F666E7" w:rsidRPr="006448E6">
        <w:rPr>
          <w:b/>
          <w:bCs/>
          <w:color w:val="7030A0"/>
          <w:sz w:val="24"/>
          <w:szCs w:val="24"/>
        </w:rPr>
        <w:t xml:space="preserve"> &amp; </w:t>
      </w:r>
      <w:r w:rsidRPr="006448E6">
        <w:rPr>
          <w:b/>
          <w:bCs/>
          <w:color w:val="7030A0"/>
          <w:sz w:val="24"/>
          <w:szCs w:val="24"/>
        </w:rPr>
        <w:t>Equal@Work Working Group</w:t>
      </w:r>
    </w:p>
    <w:p w14:paraId="4FF740D8" w14:textId="6018AD24" w:rsidR="004B1C5D" w:rsidRPr="006448E6" w:rsidRDefault="004B1C5D" w:rsidP="004B1C5D">
      <w:pPr>
        <w:jc w:val="center"/>
        <w:rPr>
          <w:b/>
          <w:bCs/>
          <w:color w:val="7030A0"/>
          <w:sz w:val="24"/>
          <w:szCs w:val="24"/>
        </w:rPr>
      </w:pPr>
      <w:r w:rsidRPr="006448E6">
        <w:rPr>
          <w:b/>
          <w:bCs/>
          <w:color w:val="7030A0"/>
          <w:sz w:val="24"/>
          <w:szCs w:val="24"/>
        </w:rPr>
        <w:t>Concept Note</w:t>
      </w:r>
    </w:p>
    <w:p w14:paraId="4E28DCE8" w14:textId="77777777" w:rsidR="004B1C5D" w:rsidRPr="006448E6" w:rsidRDefault="004B1C5D" w:rsidP="004B1C5D">
      <w:pPr>
        <w:jc w:val="center"/>
        <w:rPr>
          <w:b/>
          <w:bCs/>
          <w:color w:val="7030A0"/>
          <w:sz w:val="24"/>
          <w:szCs w:val="24"/>
        </w:rPr>
      </w:pPr>
    </w:p>
    <w:p w14:paraId="37E2A97D" w14:textId="75634AC1" w:rsidR="004B1C5D" w:rsidRPr="006448E6" w:rsidRDefault="00081356">
      <w:pPr>
        <w:rPr>
          <w:b/>
          <w:bCs/>
          <w:sz w:val="24"/>
          <w:szCs w:val="24"/>
          <w:lang w:val="en-US"/>
        </w:rPr>
      </w:pPr>
      <w:r w:rsidRPr="006448E6">
        <w:rPr>
          <w:b/>
          <w:bCs/>
          <w:sz w:val="24"/>
          <w:szCs w:val="24"/>
          <w:lang w:val="en-US"/>
        </w:rPr>
        <w:t>Background and rationale</w:t>
      </w:r>
    </w:p>
    <w:p w14:paraId="4BE00A4A" w14:textId="5B5FB49C" w:rsidR="00081356" w:rsidRPr="006448E6" w:rsidRDefault="00076255">
      <w:pPr>
        <w:rPr>
          <w:sz w:val="24"/>
          <w:szCs w:val="24"/>
          <w:lang w:val="en-US"/>
        </w:rPr>
      </w:pPr>
      <w:r w:rsidRPr="006448E6">
        <w:rPr>
          <w:sz w:val="24"/>
          <w:szCs w:val="24"/>
          <w:lang w:val="en-US"/>
        </w:rPr>
        <w:t xml:space="preserve">The Employment Working Group aims to provide a supportive space for ENAR members working on </w:t>
      </w:r>
      <w:r w:rsidR="00946092" w:rsidRPr="006448E6">
        <w:rPr>
          <w:sz w:val="24"/>
          <w:szCs w:val="24"/>
          <w:lang w:val="en-US"/>
        </w:rPr>
        <w:t xml:space="preserve">structural </w:t>
      </w:r>
      <w:r w:rsidRPr="006448E6">
        <w:rPr>
          <w:sz w:val="24"/>
          <w:szCs w:val="24"/>
          <w:lang w:val="en-US"/>
        </w:rPr>
        <w:t xml:space="preserve">racism in </w:t>
      </w:r>
      <w:r w:rsidR="00946092" w:rsidRPr="006448E6">
        <w:rPr>
          <w:sz w:val="24"/>
          <w:szCs w:val="24"/>
          <w:lang w:val="en-US"/>
        </w:rPr>
        <w:t>employment</w:t>
      </w:r>
      <w:r w:rsidR="007167AE">
        <w:rPr>
          <w:sz w:val="24"/>
          <w:szCs w:val="24"/>
          <w:lang w:val="en-US"/>
        </w:rPr>
        <w:t>; and</w:t>
      </w:r>
      <w:r w:rsidR="00946092" w:rsidRPr="006448E6">
        <w:rPr>
          <w:sz w:val="24"/>
          <w:szCs w:val="24"/>
          <w:lang w:val="en-US"/>
        </w:rPr>
        <w:t xml:space="preserve"> facilitating dialogue between Civil Society Organizations (CSOs) and </w:t>
      </w:r>
      <w:proofErr w:type="spellStart"/>
      <w:r w:rsidR="00946092" w:rsidRPr="006448E6">
        <w:rPr>
          <w:sz w:val="24"/>
          <w:szCs w:val="24"/>
          <w:lang w:val="en-US"/>
        </w:rPr>
        <w:t>Equal@Work</w:t>
      </w:r>
      <w:proofErr w:type="spellEnd"/>
      <w:r w:rsidR="00946092" w:rsidRPr="006448E6">
        <w:rPr>
          <w:sz w:val="24"/>
          <w:szCs w:val="24"/>
          <w:lang w:val="en-US"/>
        </w:rPr>
        <w:t xml:space="preserve"> partners. </w:t>
      </w:r>
    </w:p>
    <w:p w14:paraId="1BCC7EBD" w14:textId="4CE12C0A" w:rsidR="008005AD" w:rsidRPr="006448E6" w:rsidRDefault="008005AD" w:rsidP="00810B2E">
      <w:pPr>
        <w:jc w:val="both"/>
        <w:rPr>
          <w:rFonts w:cs="Calibri"/>
          <w:b/>
          <w:bCs/>
          <w:sz w:val="24"/>
          <w:szCs w:val="24"/>
        </w:rPr>
      </w:pPr>
      <w:r w:rsidRPr="006448E6">
        <w:rPr>
          <w:rFonts w:cs="Calibri"/>
          <w:b/>
          <w:bCs/>
          <w:sz w:val="24"/>
          <w:szCs w:val="24"/>
        </w:rPr>
        <w:t>Purpose and objective</w:t>
      </w:r>
      <w:r w:rsidR="00AE0317">
        <w:rPr>
          <w:rFonts w:cs="Calibri"/>
          <w:b/>
          <w:bCs/>
          <w:sz w:val="24"/>
          <w:szCs w:val="24"/>
        </w:rPr>
        <w:t>s</w:t>
      </w:r>
    </w:p>
    <w:p w14:paraId="42DEF154" w14:textId="233306AA" w:rsidR="00AF6DF5" w:rsidRPr="00AE0317" w:rsidRDefault="00FE7E2D" w:rsidP="00810B2E">
      <w:pPr>
        <w:jc w:val="both"/>
        <w:rPr>
          <w:rFonts w:cs="Calibri"/>
          <w:sz w:val="24"/>
          <w:szCs w:val="24"/>
        </w:rPr>
      </w:pPr>
      <w:r w:rsidRPr="006448E6">
        <w:rPr>
          <w:rFonts w:cs="Calibri"/>
          <w:sz w:val="24"/>
          <w:szCs w:val="24"/>
        </w:rPr>
        <w:t>The working group’s primary goal is to create a platform for dialogue and cooperation between CSOs and Equal@Work partners, leveraging the strengths of both groups to influence policy and promote equitable employment practices.</w:t>
      </w:r>
    </w:p>
    <w:p w14:paraId="24441224" w14:textId="02166CB2" w:rsidR="00076255" w:rsidRPr="006448E6" w:rsidRDefault="00076255" w:rsidP="00810B2E">
      <w:pPr>
        <w:jc w:val="both"/>
        <w:rPr>
          <w:rFonts w:cs="Calibri"/>
          <w:sz w:val="24"/>
          <w:szCs w:val="24"/>
        </w:rPr>
      </w:pPr>
      <w:r w:rsidRPr="006448E6">
        <w:rPr>
          <w:rFonts w:cs="Calibri"/>
          <w:b/>
          <w:bCs/>
          <w:sz w:val="24"/>
          <w:szCs w:val="24"/>
        </w:rPr>
        <w:t>Structure</w:t>
      </w:r>
    </w:p>
    <w:p w14:paraId="23AA81C5" w14:textId="7328A8F7" w:rsidR="008005AD" w:rsidRPr="006448E6" w:rsidRDefault="00076255" w:rsidP="00810B2E">
      <w:pPr>
        <w:jc w:val="both"/>
        <w:rPr>
          <w:rFonts w:cs="Calibri"/>
          <w:sz w:val="24"/>
          <w:szCs w:val="24"/>
        </w:rPr>
      </w:pPr>
      <w:r w:rsidRPr="006448E6">
        <w:rPr>
          <w:rFonts w:cs="Calibri"/>
          <w:sz w:val="24"/>
          <w:szCs w:val="24"/>
        </w:rPr>
        <w:t>Two online sessions will be held in 2024, with a focus on collaboration</w:t>
      </w:r>
      <w:r w:rsidR="005A7F29">
        <w:rPr>
          <w:rFonts w:cs="Calibri"/>
          <w:sz w:val="24"/>
          <w:szCs w:val="24"/>
        </w:rPr>
        <w:t xml:space="preserve">, </w:t>
      </w:r>
      <w:r w:rsidRPr="006448E6">
        <w:rPr>
          <w:rFonts w:cs="Calibri"/>
          <w:sz w:val="24"/>
          <w:szCs w:val="24"/>
        </w:rPr>
        <w:t>shared learning</w:t>
      </w:r>
      <w:r w:rsidR="005A7F29">
        <w:rPr>
          <w:rFonts w:cs="Calibri"/>
          <w:sz w:val="24"/>
          <w:szCs w:val="24"/>
        </w:rPr>
        <w:t xml:space="preserve"> and</w:t>
      </w:r>
      <w:r w:rsidR="001F4D4B">
        <w:rPr>
          <w:rFonts w:cs="Calibri"/>
          <w:sz w:val="24"/>
          <w:szCs w:val="24"/>
        </w:rPr>
        <w:t xml:space="preserve"> </w:t>
      </w:r>
      <w:r w:rsidR="00B761D4">
        <w:rPr>
          <w:rFonts w:cs="Calibri"/>
          <w:sz w:val="24"/>
          <w:szCs w:val="24"/>
        </w:rPr>
        <w:t>next steps</w:t>
      </w:r>
      <w:r w:rsidRPr="006448E6">
        <w:rPr>
          <w:rFonts w:cs="Calibri"/>
          <w:sz w:val="24"/>
          <w:szCs w:val="24"/>
        </w:rPr>
        <w:t>.</w:t>
      </w:r>
    </w:p>
    <w:p w14:paraId="2D3673CB" w14:textId="721592A5" w:rsidR="008005AD" w:rsidRPr="006448E6" w:rsidRDefault="00946092" w:rsidP="00810B2E">
      <w:pPr>
        <w:jc w:val="both"/>
        <w:rPr>
          <w:sz w:val="24"/>
          <w:szCs w:val="24"/>
          <w:lang w:val="en-US"/>
        </w:rPr>
      </w:pPr>
      <w:r w:rsidRPr="006448E6">
        <w:rPr>
          <w:sz w:val="24"/>
          <w:szCs w:val="24"/>
          <w:lang w:val="en-US"/>
        </w:rPr>
        <w:t xml:space="preserve">The </w:t>
      </w:r>
      <w:r w:rsidR="005C2A10" w:rsidRPr="006448E6">
        <w:rPr>
          <w:sz w:val="24"/>
          <w:szCs w:val="24"/>
          <w:lang w:val="en-US"/>
        </w:rPr>
        <w:t xml:space="preserve">main goal of the </w:t>
      </w:r>
      <w:r w:rsidRPr="006448E6">
        <w:rPr>
          <w:sz w:val="24"/>
          <w:szCs w:val="24"/>
          <w:lang w:val="en-US"/>
        </w:rPr>
        <w:t xml:space="preserve">first session is </w:t>
      </w:r>
      <w:r w:rsidR="005C2A10" w:rsidRPr="006448E6">
        <w:rPr>
          <w:sz w:val="24"/>
          <w:szCs w:val="24"/>
          <w:lang w:val="en-US"/>
        </w:rPr>
        <w:t>to set the context of the working group and gather input from participants on their needs and expectations</w:t>
      </w:r>
      <w:r w:rsidR="003764D4">
        <w:rPr>
          <w:sz w:val="24"/>
          <w:szCs w:val="24"/>
          <w:lang w:val="en-US"/>
        </w:rPr>
        <w:t>, in view of the nex</w:t>
      </w:r>
      <w:r w:rsidR="001F4D4B">
        <w:rPr>
          <w:sz w:val="24"/>
          <w:szCs w:val="24"/>
          <w:lang w:val="en-US"/>
        </w:rPr>
        <w:t>t session</w:t>
      </w:r>
      <w:r w:rsidR="005C2A10" w:rsidRPr="006448E6">
        <w:rPr>
          <w:sz w:val="24"/>
          <w:szCs w:val="24"/>
          <w:lang w:val="en-US"/>
        </w:rPr>
        <w:t xml:space="preserve">. This session will help shape how the group can create synergies between the grassroots work of ENAR members and the efforts of the </w:t>
      </w:r>
      <w:proofErr w:type="spellStart"/>
      <w:r w:rsidR="005C2A10" w:rsidRPr="006448E6">
        <w:rPr>
          <w:sz w:val="24"/>
          <w:szCs w:val="24"/>
          <w:lang w:val="en-US"/>
        </w:rPr>
        <w:t>Equal@Work</w:t>
      </w:r>
      <w:proofErr w:type="spellEnd"/>
      <w:r w:rsidR="005C2A10" w:rsidRPr="006448E6">
        <w:rPr>
          <w:sz w:val="24"/>
          <w:szCs w:val="24"/>
          <w:lang w:val="en-US"/>
        </w:rPr>
        <w:t xml:space="preserve"> Platform. </w:t>
      </w:r>
    </w:p>
    <w:p w14:paraId="1539E85F" w14:textId="4901847B" w:rsidR="006448E6" w:rsidRPr="006448E6" w:rsidRDefault="006448E6" w:rsidP="00810B2E">
      <w:pPr>
        <w:jc w:val="both"/>
        <w:rPr>
          <w:sz w:val="24"/>
          <w:szCs w:val="24"/>
          <w:lang w:val="en-US"/>
        </w:rPr>
      </w:pPr>
      <w:r w:rsidRPr="006448E6">
        <w:rPr>
          <w:sz w:val="24"/>
          <w:szCs w:val="24"/>
          <w:lang w:val="en-US"/>
        </w:rPr>
        <w:t>+ insert advocacy purposes?</w:t>
      </w:r>
    </w:p>
    <w:p w14:paraId="08C9BBB9" w14:textId="5991F85B" w:rsidR="006448E6" w:rsidRPr="001E3146" w:rsidRDefault="00AE0317" w:rsidP="00EB20A9">
      <w:pPr>
        <w:jc w:val="both"/>
        <w:rPr>
          <w:rFonts w:cs="Calibri"/>
          <w:b/>
          <w:bCs/>
          <w:sz w:val="24"/>
          <w:szCs w:val="24"/>
        </w:rPr>
      </w:pPr>
      <w:r w:rsidRPr="006448E6">
        <w:rPr>
          <w:rFonts w:cs="Calibri"/>
          <w:b/>
          <w:bCs/>
          <w:sz w:val="24"/>
          <w:szCs w:val="24"/>
        </w:rPr>
        <w:t>Expected outcomes</w:t>
      </w:r>
    </w:p>
    <w:p w14:paraId="17CB8FCF" w14:textId="199389CB" w:rsidR="00EB20A9" w:rsidRPr="00EB20A9" w:rsidRDefault="00EB20A9" w:rsidP="00EB20A9">
      <w:pPr>
        <w:jc w:val="both"/>
        <w:rPr>
          <w:sz w:val="24"/>
          <w:szCs w:val="24"/>
        </w:rPr>
      </w:pPr>
      <w:r>
        <w:rPr>
          <w:sz w:val="24"/>
          <w:szCs w:val="24"/>
        </w:rPr>
        <w:t>The first session will be crucial in shaping the direction of the Employment Working Group. By setting the context and actively involving participants in defining the group’s purpose</w:t>
      </w:r>
      <w:r w:rsidR="00977E41">
        <w:rPr>
          <w:sz w:val="24"/>
          <w:szCs w:val="24"/>
        </w:rPr>
        <w:t>, we aim to create a collaborative space where grassroots actions, policy advocacy and employers’ inititatives intersect, ultimately influen</w:t>
      </w:r>
      <w:r w:rsidR="001E3146">
        <w:rPr>
          <w:sz w:val="24"/>
          <w:szCs w:val="24"/>
        </w:rPr>
        <w:t xml:space="preserve">cing discussions on </w:t>
      </w:r>
      <w:r w:rsidR="001F4D4B">
        <w:rPr>
          <w:sz w:val="24"/>
          <w:szCs w:val="24"/>
        </w:rPr>
        <w:t xml:space="preserve">structural </w:t>
      </w:r>
      <w:r w:rsidR="001E3146">
        <w:rPr>
          <w:sz w:val="24"/>
          <w:szCs w:val="24"/>
        </w:rPr>
        <w:t xml:space="preserve">racism in employment at European levels. </w:t>
      </w:r>
      <w:r>
        <w:rPr>
          <w:sz w:val="24"/>
          <w:szCs w:val="24"/>
        </w:rPr>
        <w:t xml:space="preserve"> </w:t>
      </w:r>
    </w:p>
    <w:sectPr w:rsidR="00EB20A9" w:rsidRPr="00EB2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C67FA"/>
    <w:multiLevelType w:val="hybridMultilevel"/>
    <w:tmpl w:val="1E9A5098"/>
    <w:lvl w:ilvl="0" w:tplc="9300CE0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A24AE"/>
    <w:multiLevelType w:val="hybridMultilevel"/>
    <w:tmpl w:val="BC9EAD80"/>
    <w:lvl w:ilvl="0" w:tplc="32CAC16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736648">
    <w:abstractNumId w:val="0"/>
  </w:num>
  <w:num w:numId="2" w16cid:durableId="148527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5D"/>
    <w:rsid w:val="00076255"/>
    <w:rsid w:val="00081356"/>
    <w:rsid w:val="00164AFC"/>
    <w:rsid w:val="001E3146"/>
    <w:rsid w:val="001F4D4B"/>
    <w:rsid w:val="002B1BD2"/>
    <w:rsid w:val="00335B42"/>
    <w:rsid w:val="003764D4"/>
    <w:rsid w:val="00421EF7"/>
    <w:rsid w:val="00462A62"/>
    <w:rsid w:val="004813A3"/>
    <w:rsid w:val="004B1C5D"/>
    <w:rsid w:val="005A7F29"/>
    <w:rsid w:val="005C2A10"/>
    <w:rsid w:val="006448E6"/>
    <w:rsid w:val="007017F8"/>
    <w:rsid w:val="007167AE"/>
    <w:rsid w:val="00727450"/>
    <w:rsid w:val="008005AD"/>
    <w:rsid w:val="00810B2E"/>
    <w:rsid w:val="00946092"/>
    <w:rsid w:val="00977E41"/>
    <w:rsid w:val="009A4CCF"/>
    <w:rsid w:val="00A279A5"/>
    <w:rsid w:val="00AE0317"/>
    <w:rsid w:val="00AF6DF5"/>
    <w:rsid w:val="00B761D4"/>
    <w:rsid w:val="00CA7DF9"/>
    <w:rsid w:val="00CC46E6"/>
    <w:rsid w:val="00D40062"/>
    <w:rsid w:val="00D51569"/>
    <w:rsid w:val="00DE7044"/>
    <w:rsid w:val="00DE75D3"/>
    <w:rsid w:val="00EB20A9"/>
    <w:rsid w:val="00EB3A44"/>
    <w:rsid w:val="00F27A93"/>
    <w:rsid w:val="00F666E7"/>
    <w:rsid w:val="00FE7CFC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6C5C4"/>
  <w15:chartTrackingRefBased/>
  <w15:docId w15:val="{B236B1DA-5AD6-4C2E-833A-2F4820B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C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0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2266955803049B25609103E81F67A" ma:contentTypeVersion="18" ma:contentTypeDescription="Create a new document." ma:contentTypeScope="" ma:versionID="bf20884b953e586831f82e73e02d2bb4">
  <xsd:schema xmlns:xsd="http://www.w3.org/2001/XMLSchema" xmlns:xs="http://www.w3.org/2001/XMLSchema" xmlns:p="http://schemas.microsoft.com/office/2006/metadata/properties" xmlns:ns2="d0e7fb64-8dee-46b8-ae8c-f1129b2153b8" xmlns:ns3="1aeb9540-4336-441b-920e-c6f71755a2bc" targetNamespace="http://schemas.microsoft.com/office/2006/metadata/properties" ma:root="true" ma:fieldsID="2281d07d10dcd86c327810a1d1cb8136" ns2:_="" ns3:_="">
    <xsd:import namespace="d0e7fb64-8dee-46b8-ae8c-f1129b2153b8"/>
    <xsd:import namespace="1aeb9540-4336-441b-920e-c6f71755a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fb64-8dee-46b8-ae8c-f1129b215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e544bb-0539-43d8-a513-b6972366b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9540-4336-441b-920e-c6f71755a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25d575-3472-4053-a162-80adce225d35}" ma:internalName="TaxCatchAll" ma:showField="CatchAllData" ma:web="1aeb9540-4336-441b-920e-c6f71755a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7fb64-8dee-46b8-ae8c-f1129b2153b8">
      <Terms xmlns="http://schemas.microsoft.com/office/infopath/2007/PartnerControls"/>
    </lcf76f155ced4ddcb4097134ff3c332f>
    <TaxCatchAll xmlns="1aeb9540-4336-441b-920e-c6f71755a2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E4366-C537-42E1-825B-5EAA7A0F7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fb64-8dee-46b8-ae8c-f1129b2153b8"/>
    <ds:schemaRef ds:uri="1aeb9540-4336-441b-920e-c6f71755a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CF041-2B14-4360-B00E-706AC5FF1528}">
  <ds:schemaRefs>
    <ds:schemaRef ds:uri="http://schemas.microsoft.com/office/2006/metadata/properties"/>
    <ds:schemaRef ds:uri="http://schemas.microsoft.com/office/infopath/2007/PartnerControls"/>
    <ds:schemaRef ds:uri="d0e7fb64-8dee-46b8-ae8c-f1129b2153b8"/>
    <ds:schemaRef ds:uri="1aeb9540-4336-441b-920e-c6f71755a2bc"/>
  </ds:schemaRefs>
</ds:datastoreItem>
</file>

<file path=customXml/itemProps3.xml><?xml version="1.0" encoding="utf-8"?>
<ds:datastoreItem xmlns:ds="http://schemas.openxmlformats.org/officeDocument/2006/customXml" ds:itemID="{8360F696-9899-4ABD-8521-4434A2BAC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Mechbal</dc:creator>
  <cp:keywords/>
  <dc:description/>
  <cp:lastModifiedBy>Lina Mechbal</cp:lastModifiedBy>
  <cp:revision>24</cp:revision>
  <dcterms:created xsi:type="dcterms:W3CDTF">2024-07-04T14:37:00Z</dcterms:created>
  <dcterms:modified xsi:type="dcterms:W3CDTF">2024-09-09T11:21:00Z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0x0101006542266955803049B25609103E81F67A</vt:lpwstr>
  </property>
  <property fmtid="{D5CDD505-2E9C-101B-9397-08002B2CF9AE}" pid="3" name="MediaServiceImageTags">
    <vt:lpwstr/>
  </property>
</Properties>
</file>