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5A2A" w14:textId="77777777" w:rsidR="000E0252" w:rsidRDefault="000E0252" w:rsidP="00F34D0D">
      <w:pPr>
        <w:jc w:val="center"/>
        <w:rPr>
          <w:b/>
          <w:bCs/>
          <w:color w:val="4416A0"/>
          <w:sz w:val="24"/>
          <w:szCs w:val="24"/>
        </w:rPr>
      </w:pPr>
    </w:p>
    <w:p w14:paraId="1DF09D70" w14:textId="0F781D57" w:rsidR="00F34D0D" w:rsidRPr="00F34D0D" w:rsidRDefault="00F34D0D" w:rsidP="00F34D0D">
      <w:pPr>
        <w:jc w:val="center"/>
        <w:rPr>
          <w:b/>
          <w:bCs/>
          <w:color w:val="4416A0"/>
          <w:sz w:val="24"/>
          <w:szCs w:val="24"/>
        </w:rPr>
      </w:pPr>
      <w:r w:rsidRPr="00F34D0D">
        <w:rPr>
          <w:b/>
          <w:bCs/>
          <w:color w:val="4416A0"/>
          <w:sz w:val="24"/>
          <w:szCs w:val="24"/>
        </w:rPr>
        <w:t>Employment &amp; Equal@Work Working Group</w:t>
      </w:r>
    </w:p>
    <w:p w14:paraId="0AF3C02C" w14:textId="1AD1903D" w:rsidR="00F34D0D" w:rsidRPr="000E0252" w:rsidRDefault="00F34D0D" w:rsidP="000E0252">
      <w:pPr>
        <w:jc w:val="center"/>
        <w:rPr>
          <w:b/>
          <w:bCs/>
          <w:color w:val="4416A0"/>
          <w:sz w:val="24"/>
          <w:szCs w:val="24"/>
        </w:rPr>
      </w:pPr>
      <w:r w:rsidRPr="00F34D0D">
        <w:rPr>
          <w:b/>
          <w:bCs/>
          <w:color w:val="4416A0"/>
          <w:sz w:val="24"/>
          <w:szCs w:val="24"/>
        </w:rPr>
        <w:t>Agenda</w:t>
      </w:r>
    </w:p>
    <w:p w14:paraId="1CD77A5E" w14:textId="77777777" w:rsidR="00F34D0D" w:rsidRDefault="00F34D0D" w:rsidP="00F34D0D">
      <w:pPr>
        <w:rPr>
          <w:b/>
          <w:bCs/>
          <w:color w:val="7030A0"/>
          <w:sz w:val="24"/>
          <w:szCs w:val="24"/>
        </w:rPr>
      </w:pP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980"/>
        <w:gridCol w:w="7455"/>
      </w:tblGrid>
      <w:tr w:rsidR="00E31751" w:rsidRPr="00E31751" w14:paraId="6F9D83CD" w14:textId="77777777" w:rsidTr="000E0252">
        <w:trPr>
          <w:trHeight w:val="464"/>
        </w:trPr>
        <w:tc>
          <w:tcPr>
            <w:tcW w:w="1980" w:type="dxa"/>
          </w:tcPr>
          <w:p w14:paraId="6C48A3BB" w14:textId="6D465F93" w:rsidR="00B027E6" w:rsidRPr="00E31751" w:rsidRDefault="00B027E6" w:rsidP="000E0252">
            <w:pPr>
              <w:jc w:val="center"/>
              <w:rPr>
                <w:b/>
                <w:bCs/>
                <w:color w:val="4416A0"/>
                <w:sz w:val="24"/>
                <w:szCs w:val="24"/>
              </w:rPr>
            </w:pPr>
            <w:r w:rsidRPr="00E31751">
              <w:rPr>
                <w:b/>
                <w:bCs/>
                <w:color w:val="4416A0"/>
                <w:sz w:val="24"/>
                <w:szCs w:val="24"/>
              </w:rPr>
              <w:t>Time</w:t>
            </w:r>
          </w:p>
        </w:tc>
        <w:tc>
          <w:tcPr>
            <w:tcW w:w="7455" w:type="dxa"/>
          </w:tcPr>
          <w:p w14:paraId="39BE33EC" w14:textId="3F30E7C0" w:rsidR="00B027E6" w:rsidRPr="00E31751" w:rsidRDefault="00B027E6" w:rsidP="000E0252">
            <w:pPr>
              <w:jc w:val="center"/>
              <w:rPr>
                <w:b/>
                <w:bCs/>
                <w:color w:val="4416A0"/>
                <w:sz w:val="24"/>
                <w:szCs w:val="24"/>
              </w:rPr>
            </w:pPr>
            <w:r w:rsidRPr="00E31751">
              <w:rPr>
                <w:b/>
                <w:bCs/>
                <w:color w:val="4416A0"/>
                <w:sz w:val="24"/>
                <w:szCs w:val="24"/>
              </w:rPr>
              <w:t>Agenda Item</w:t>
            </w:r>
          </w:p>
        </w:tc>
      </w:tr>
      <w:tr w:rsidR="00B027E6" w14:paraId="5390878E" w14:textId="77777777" w:rsidTr="000E0252">
        <w:trPr>
          <w:trHeight w:val="979"/>
        </w:trPr>
        <w:tc>
          <w:tcPr>
            <w:tcW w:w="1980" w:type="dxa"/>
          </w:tcPr>
          <w:p w14:paraId="08D63C59" w14:textId="6BAB15F9" w:rsidR="00B027E6" w:rsidRPr="00966DE7" w:rsidRDefault="00B027E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>1:30 – 1:35 PM</w:t>
            </w:r>
          </w:p>
        </w:tc>
        <w:tc>
          <w:tcPr>
            <w:tcW w:w="7455" w:type="dxa"/>
          </w:tcPr>
          <w:p w14:paraId="4BF3F3E6" w14:textId="77777777" w:rsidR="00B027E6" w:rsidRPr="002B34C2" w:rsidRDefault="00B027E6" w:rsidP="000E0252">
            <w:pPr>
              <w:jc w:val="both"/>
              <w:rPr>
                <w:color w:val="4416A0"/>
                <w:sz w:val="24"/>
                <w:szCs w:val="24"/>
              </w:rPr>
            </w:pPr>
            <w:r w:rsidRPr="002B34C2">
              <w:rPr>
                <w:color w:val="4416A0"/>
                <w:sz w:val="24"/>
                <w:szCs w:val="24"/>
              </w:rPr>
              <w:t>Welcome and Introduction</w:t>
            </w:r>
          </w:p>
          <w:p w14:paraId="090FC5B7" w14:textId="77777777" w:rsidR="00255A78" w:rsidRPr="00966DE7" w:rsidRDefault="00255A78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DD5D2F7" w14:textId="7888AFFA" w:rsidR="00255A78" w:rsidRPr="00966DE7" w:rsidRDefault="00255A78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 xml:space="preserve">Opening remarks; overview of the working group’s </w:t>
            </w:r>
            <w:r w:rsidR="00A86AC7" w:rsidRPr="00966DE7">
              <w:rPr>
                <w:color w:val="000000" w:themeColor="text1"/>
                <w:sz w:val="24"/>
                <w:szCs w:val="24"/>
              </w:rPr>
              <w:t>objectives and structure.</w:t>
            </w:r>
          </w:p>
        </w:tc>
      </w:tr>
      <w:tr w:rsidR="00B027E6" w14:paraId="16E39398" w14:textId="77777777" w:rsidTr="000E0252">
        <w:trPr>
          <w:trHeight w:val="1031"/>
        </w:trPr>
        <w:tc>
          <w:tcPr>
            <w:tcW w:w="1980" w:type="dxa"/>
          </w:tcPr>
          <w:p w14:paraId="6AAD38F0" w14:textId="2979FE44" w:rsidR="00B027E6" w:rsidRPr="00966DE7" w:rsidRDefault="00B027E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 xml:space="preserve">1:35 – 1:45 PM </w:t>
            </w:r>
          </w:p>
        </w:tc>
        <w:tc>
          <w:tcPr>
            <w:tcW w:w="7455" w:type="dxa"/>
          </w:tcPr>
          <w:p w14:paraId="5C0304A1" w14:textId="77777777" w:rsidR="00B027E6" w:rsidRPr="002B34C2" w:rsidRDefault="00B027E6" w:rsidP="000E0252">
            <w:pPr>
              <w:jc w:val="both"/>
              <w:rPr>
                <w:color w:val="4416A0"/>
                <w:sz w:val="24"/>
                <w:szCs w:val="24"/>
              </w:rPr>
            </w:pPr>
            <w:r w:rsidRPr="002B34C2">
              <w:rPr>
                <w:color w:val="4416A0"/>
                <w:sz w:val="24"/>
                <w:szCs w:val="24"/>
              </w:rPr>
              <w:t xml:space="preserve">Participant’s introductions </w:t>
            </w:r>
          </w:p>
          <w:p w14:paraId="13020CDA" w14:textId="77777777" w:rsidR="00B027E6" w:rsidRPr="00966DE7" w:rsidRDefault="00B027E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26E2DAD" w14:textId="66DF25E4" w:rsidR="00000B35" w:rsidRPr="00966DE7" w:rsidRDefault="00000B35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 xml:space="preserve">Introduction from each participant </w:t>
            </w:r>
            <w:r w:rsidR="00D96D5C">
              <w:rPr>
                <w:color w:val="000000" w:themeColor="text1"/>
                <w:sz w:val="24"/>
                <w:szCs w:val="24"/>
              </w:rPr>
              <w:t xml:space="preserve">and sharing </w:t>
            </w:r>
            <w:r w:rsidR="000E0252">
              <w:rPr>
                <w:color w:val="000000" w:themeColor="text1"/>
                <w:sz w:val="24"/>
                <w:szCs w:val="24"/>
              </w:rPr>
              <w:t>of expectations from the working group.</w:t>
            </w:r>
          </w:p>
        </w:tc>
      </w:tr>
      <w:tr w:rsidR="00B027E6" w14:paraId="2D944382" w14:textId="77777777" w:rsidTr="000E0252">
        <w:trPr>
          <w:trHeight w:val="1031"/>
        </w:trPr>
        <w:tc>
          <w:tcPr>
            <w:tcW w:w="1980" w:type="dxa"/>
          </w:tcPr>
          <w:p w14:paraId="33A1ED4F" w14:textId="438C2560" w:rsidR="00B027E6" w:rsidRPr="00966DE7" w:rsidRDefault="00B027E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>1:45 – 2:15 PM</w:t>
            </w:r>
          </w:p>
        </w:tc>
        <w:tc>
          <w:tcPr>
            <w:tcW w:w="7455" w:type="dxa"/>
          </w:tcPr>
          <w:p w14:paraId="725C954B" w14:textId="77777777" w:rsidR="00B027E6" w:rsidRPr="002B34C2" w:rsidRDefault="00B027E6" w:rsidP="000E0252">
            <w:pPr>
              <w:jc w:val="both"/>
              <w:rPr>
                <w:color w:val="4416A0"/>
                <w:sz w:val="24"/>
                <w:szCs w:val="24"/>
              </w:rPr>
            </w:pPr>
            <w:r w:rsidRPr="002B34C2">
              <w:rPr>
                <w:color w:val="4416A0"/>
                <w:sz w:val="24"/>
                <w:szCs w:val="24"/>
              </w:rPr>
              <w:t>Setting the Context</w:t>
            </w:r>
          </w:p>
          <w:p w14:paraId="1168A0FD" w14:textId="77777777" w:rsidR="00064D66" w:rsidRPr="00966DE7" w:rsidRDefault="00064D6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619C74A" w14:textId="4D6F64BE" w:rsidR="00B027E6" w:rsidRPr="00966DE7" w:rsidRDefault="00B027E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>Presentation on the impact of structural racism in employme</w:t>
            </w:r>
            <w:r w:rsidR="00D671EE">
              <w:rPr>
                <w:color w:val="000000" w:themeColor="text1"/>
                <w:sz w:val="24"/>
                <w:szCs w:val="24"/>
              </w:rPr>
              <w:t>n</w:t>
            </w:r>
            <w:r w:rsidRPr="00966DE7">
              <w:rPr>
                <w:color w:val="000000" w:themeColor="text1"/>
                <w:sz w:val="24"/>
                <w:szCs w:val="24"/>
              </w:rPr>
              <w:t>t and outline of the group’s and expected outcomes.</w:t>
            </w:r>
          </w:p>
        </w:tc>
      </w:tr>
      <w:tr w:rsidR="00B027E6" w14:paraId="585B5216" w14:textId="77777777" w:rsidTr="000E0252">
        <w:trPr>
          <w:trHeight w:val="1031"/>
        </w:trPr>
        <w:tc>
          <w:tcPr>
            <w:tcW w:w="1980" w:type="dxa"/>
          </w:tcPr>
          <w:p w14:paraId="2BEE9537" w14:textId="4A3905DA" w:rsidR="00B027E6" w:rsidRPr="00966DE7" w:rsidRDefault="00B027E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 xml:space="preserve">2:15 – 2:40 PM </w:t>
            </w:r>
          </w:p>
        </w:tc>
        <w:tc>
          <w:tcPr>
            <w:tcW w:w="7455" w:type="dxa"/>
          </w:tcPr>
          <w:p w14:paraId="4C2BACF1" w14:textId="77777777" w:rsidR="00064D66" w:rsidRPr="002B34C2" w:rsidRDefault="00BF1E4A" w:rsidP="000E0252">
            <w:pPr>
              <w:jc w:val="both"/>
              <w:rPr>
                <w:color w:val="4416A0"/>
                <w:sz w:val="24"/>
                <w:szCs w:val="24"/>
              </w:rPr>
            </w:pPr>
            <w:r w:rsidRPr="002B34C2">
              <w:rPr>
                <w:color w:val="4416A0"/>
                <w:sz w:val="24"/>
                <w:szCs w:val="24"/>
              </w:rPr>
              <w:t>Exploring Key Challenges and Opportunities</w:t>
            </w:r>
          </w:p>
          <w:p w14:paraId="596CD96F" w14:textId="75F4D210" w:rsidR="00B027E6" w:rsidRPr="00966DE7" w:rsidRDefault="00BF1E4A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ADF214A" w14:textId="476FE15B" w:rsidR="00BF1E4A" w:rsidRPr="00966DE7" w:rsidRDefault="00250304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 xml:space="preserve">Open discussion on main challenges in addressing racism in employment; identifying potential synergies between </w:t>
            </w:r>
            <w:r w:rsidR="00064D66" w:rsidRPr="00966DE7">
              <w:rPr>
                <w:color w:val="000000" w:themeColor="text1"/>
                <w:sz w:val="24"/>
                <w:szCs w:val="24"/>
              </w:rPr>
              <w:t xml:space="preserve">CSOs and Equal@Work partners. </w:t>
            </w:r>
          </w:p>
        </w:tc>
      </w:tr>
      <w:tr w:rsidR="00B027E6" w14:paraId="6F708440" w14:textId="77777777" w:rsidTr="000E0252">
        <w:trPr>
          <w:trHeight w:val="979"/>
        </w:trPr>
        <w:tc>
          <w:tcPr>
            <w:tcW w:w="1980" w:type="dxa"/>
          </w:tcPr>
          <w:p w14:paraId="42690809" w14:textId="082CC58D" w:rsidR="00B027E6" w:rsidRPr="00966DE7" w:rsidRDefault="00B027E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>2:40 – 2:55 PM</w:t>
            </w:r>
          </w:p>
        </w:tc>
        <w:tc>
          <w:tcPr>
            <w:tcW w:w="7455" w:type="dxa"/>
          </w:tcPr>
          <w:p w14:paraId="09FA7B4D" w14:textId="77777777" w:rsidR="00B027E6" w:rsidRPr="002B34C2" w:rsidRDefault="00064D66" w:rsidP="000E0252">
            <w:pPr>
              <w:jc w:val="both"/>
              <w:rPr>
                <w:color w:val="4416A0"/>
                <w:sz w:val="24"/>
                <w:szCs w:val="24"/>
              </w:rPr>
            </w:pPr>
            <w:r w:rsidRPr="002B34C2">
              <w:rPr>
                <w:color w:val="4416A0"/>
                <w:sz w:val="24"/>
                <w:szCs w:val="24"/>
              </w:rPr>
              <w:t>Defining Next Steps</w:t>
            </w:r>
          </w:p>
          <w:p w14:paraId="22CF7E3E" w14:textId="77777777" w:rsidR="00064D66" w:rsidRPr="00966DE7" w:rsidRDefault="00064D6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2660647" w14:textId="0039A9AC" w:rsidR="00064D66" w:rsidRPr="00966DE7" w:rsidRDefault="00064D6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>Summary of key points; in</w:t>
            </w:r>
            <w:r w:rsidR="008F3477">
              <w:rPr>
                <w:color w:val="000000" w:themeColor="text1"/>
                <w:sz w:val="24"/>
                <w:szCs w:val="24"/>
              </w:rPr>
              <w:t>i</w:t>
            </w:r>
            <w:r w:rsidRPr="00966DE7">
              <w:rPr>
                <w:color w:val="000000" w:themeColor="text1"/>
                <w:sz w:val="24"/>
                <w:szCs w:val="24"/>
              </w:rPr>
              <w:t xml:space="preserve">tial ideas and topics </w:t>
            </w:r>
            <w:r w:rsidR="00255A78" w:rsidRPr="00966DE7">
              <w:rPr>
                <w:color w:val="000000" w:themeColor="text1"/>
                <w:sz w:val="24"/>
                <w:szCs w:val="24"/>
              </w:rPr>
              <w:t>for the next session.</w:t>
            </w:r>
          </w:p>
        </w:tc>
      </w:tr>
      <w:tr w:rsidR="00B027E6" w14:paraId="476296D2" w14:textId="77777777" w:rsidTr="000E0252">
        <w:trPr>
          <w:trHeight w:val="1031"/>
        </w:trPr>
        <w:tc>
          <w:tcPr>
            <w:tcW w:w="1980" w:type="dxa"/>
          </w:tcPr>
          <w:p w14:paraId="4A8E8AC7" w14:textId="61B09D50" w:rsidR="00B027E6" w:rsidRPr="00966DE7" w:rsidRDefault="00B027E6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>2:55 – 3:00 PM</w:t>
            </w:r>
          </w:p>
        </w:tc>
        <w:tc>
          <w:tcPr>
            <w:tcW w:w="7455" w:type="dxa"/>
          </w:tcPr>
          <w:p w14:paraId="648FBCA7" w14:textId="77777777" w:rsidR="00B027E6" w:rsidRPr="002B34C2" w:rsidRDefault="00255A78" w:rsidP="000E0252">
            <w:pPr>
              <w:jc w:val="both"/>
              <w:rPr>
                <w:color w:val="4416A0"/>
                <w:sz w:val="24"/>
                <w:szCs w:val="24"/>
              </w:rPr>
            </w:pPr>
            <w:r w:rsidRPr="002B34C2">
              <w:rPr>
                <w:color w:val="4416A0"/>
                <w:sz w:val="24"/>
                <w:szCs w:val="24"/>
              </w:rPr>
              <w:t>Closing Remarks</w:t>
            </w:r>
          </w:p>
          <w:p w14:paraId="71867DD5" w14:textId="77777777" w:rsidR="00255A78" w:rsidRPr="00966DE7" w:rsidRDefault="00255A78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96ED420" w14:textId="6818046F" w:rsidR="00255A78" w:rsidRPr="00966DE7" w:rsidRDefault="00255A78" w:rsidP="000E025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66DE7">
              <w:rPr>
                <w:color w:val="000000" w:themeColor="text1"/>
                <w:sz w:val="24"/>
                <w:szCs w:val="24"/>
              </w:rPr>
              <w:t>Recap of action points; information about the upcoming session and Equal@Work seminar (Dec. 3-4, 2024)</w:t>
            </w:r>
          </w:p>
        </w:tc>
      </w:tr>
    </w:tbl>
    <w:p w14:paraId="31F02D04" w14:textId="6F7BF04F" w:rsidR="00F34D0D" w:rsidRPr="00F34D0D" w:rsidRDefault="00F34D0D" w:rsidP="00F34D0D">
      <w:pPr>
        <w:rPr>
          <w:color w:val="7030A0"/>
          <w:sz w:val="24"/>
          <w:szCs w:val="24"/>
        </w:rPr>
      </w:pPr>
    </w:p>
    <w:sectPr w:rsidR="00F34D0D" w:rsidRPr="00F34D0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B2F8F" w14:textId="77777777" w:rsidR="006A0BE0" w:rsidRDefault="006A0BE0" w:rsidP="000E0252">
      <w:pPr>
        <w:spacing w:after="0" w:line="240" w:lineRule="auto"/>
      </w:pPr>
      <w:r>
        <w:separator/>
      </w:r>
    </w:p>
  </w:endnote>
  <w:endnote w:type="continuationSeparator" w:id="0">
    <w:p w14:paraId="7D7EA28B" w14:textId="77777777" w:rsidR="006A0BE0" w:rsidRDefault="006A0BE0" w:rsidP="000E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64FBF" w14:textId="77777777" w:rsidR="006A0BE0" w:rsidRDefault="006A0BE0" w:rsidP="000E0252">
      <w:pPr>
        <w:spacing w:after="0" w:line="240" w:lineRule="auto"/>
      </w:pPr>
      <w:r>
        <w:separator/>
      </w:r>
    </w:p>
  </w:footnote>
  <w:footnote w:type="continuationSeparator" w:id="0">
    <w:p w14:paraId="525E7BB2" w14:textId="77777777" w:rsidR="006A0BE0" w:rsidRDefault="006A0BE0" w:rsidP="000E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3444" w14:textId="13D62A2E" w:rsidR="000E0252" w:rsidRDefault="000E0252" w:rsidP="000E0252">
    <w:pPr>
      <w:pStyle w:val="Header"/>
      <w:jc w:val="center"/>
    </w:pPr>
    <w:r>
      <w:rPr>
        <w:noProof/>
      </w:rPr>
      <w:drawing>
        <wp:inline distT="0" distB="0" distL="0" distR="0" wp14:anchorId="1A1CE368" wp14:editId="66B146D2">
          <wp:extent cx="798786" cy="403729"/>
          <wp:effectExtent l="0" t="0" r="1905" b="3175"/>
          <wp:docPr id="529665663" name="Picture 1" descr="A purpl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665663" name="Picture 1" descr="A purpl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054" cy="412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0D"/>
    <w:rsid w:val="00000B35"/>
    <w:rsid w:val="00064D66"/>
    <w:rsid w:val="000E0252"/>
    <w:rsid w:val="00250304"/>
    <w:rsid w:val="00255A78"/>
    <w:rsid w:val="002B34C2"/>
    <w:rsid w:val="003050FC"/>
    <w:rsid w:val="006A0BE0"/>
    <w:rsid w:val="008F3477"/>
    <w:rsid w:val="00966DE7"/>
    <w:rsid w:val="00A86AC7"/>
    <w:rsid w:val="00AC2D7D"/>
    <w:rsid w:val="00B027E6"/>
    <w:rsid w:val="00BF1E4A"/>
    <w:rsid w:val="00D671EE"/>
    <w:rsid w:val="00D96D5C"/>
    <w:rsid w:val="00E31751"/>
    <w:rsid w:val="00F3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7D5261"/>
  <w15:chartTrackingRefBased/>
  <w15:docId w15:val="{A6CF7764-29BA-C547-8903-8E95E762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D0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4D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D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D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D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D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D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D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D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D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D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D0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34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D0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34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D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25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0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2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Mechbal</dc:creator>
  <cp:keywords/>
  <dc:description/>
  <cp:lastModifiedBy>Lina Mechbal</cp:lastModifiedBy>
  <cp:revision>15</cp:revision>
  <dcterms:created xsi:type="dcterms:W3CDTF">2024-09-13T12:14:00Z</dcterms:created>
  <dcterms:modified xsi:type="dcterms:W3CDTF">2024-09-13T12:58:00Z</dcterms:modified>
</cp:coreProperties>
</file>